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jc w:val="right"/>
      </w:pPr>
      <w:r>
        <w:rPr>
          <w:sz w:val="20"/>
        </w:rPr>
        <w:t xml:space="preserve">"Приложение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конкурсе на лучшую организацию работы</w:t>
      </w:r>
    </w:p>
    <w:p>
      <w:pPr>
        <w:pStyle w:val="0"/>
        <w:jc w:val="right"/>
      </w:pPr>
      <w:r>
        <w:rPr>
          <w:sz w:val="20"/>
        </w:rPr>
        <w:t xml:space="preserve">по охране труда в Иркутской области</w:t>
      </w: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ПОКАЗАТЕЛЕЙ ПО ОХРАНЕ ТРУДА ПО НОМИНАЦИИ "ЛУЧШИЕ</w:t>
      </w:r>
    </w:p>
    <w:p>
      <w:pPr>
        <w:pStyle w:val="0"/>
        <w:jc w:val="center"/>
      </w:pPr>
      <w:r>
        <w:rPr>
          <w:sz w:val="20"/>
        </w:rPr>
        <w:t xml:space="preserve">ОРГАНИЗАЦИЯ, ИНДИВИДУАЛЬНЫЙ ПРЕДПРИНИМАТЕЛЬ В ИРКУТСКОЙ</w:t>
      </w:r>
    </w:p>
    <w:p>
      <w:pPr>
        <w:pStyle w:val="0"/>
        <w:jc w:val="center"/>
      </w:pPr>
      <w:r>
        <w:rPr>
          <w:sz w:val="20"/>
        </w:rPr>
        <w:t xml:space="preserve">ОБЛАСТИ ПО ПРОВЕДЕНИЮ РАБОТЫ В СФЕРЕ ОХРАНЫ ТРУДА"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Раздел I. ОБЩИЕ СВЕДЕНИЯ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Организация, индивидуальный предприниматель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наименование; фамилия, имя, отчество (при наличии) (для индивидуальных предпринимателей))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Место нахождения (место жительства)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Телефон/факс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Организационно-правовая форма (для организаций)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Вид экономической деятельности </w:t>
            </w:r>
            <w:hyperlink w:history="0" w:anchor="P170" w:tooltip="&lt;1&gt; В соответствии с подпунктом 1 пункта 11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Класс профессионального риска </w:t>
            </w:r>
            <w:hyperlink w:history="0" w:anchor="P171" w:tooltip="&lt;2&gt; В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N 851н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Ф.И.О. руководителя (полностью), рабочий телефон (для организаций)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Ф.И.О. специалиста(ов) по охране труда (службы охраны труда) (полностью), рабочий телефон, адрес электронной почты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Ф.И.О. председателя выборного органа первичной профсоюзной организации (полностью) </w:t>
            </w:r>
            <w:hyperlink w:history="0" w:anchor="P172" w:tooltip="&lt;3&gt; При наличии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рабочий телефон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Регистрационный номер в территориальном органе Фонда пенсионного и социального страхования Российской Федерации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Раздел II. ПОКАЗАТЕЛИ ПО ОХРАНЕ ТРУДА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"/>
        <w:gridCol w:w="5387"/>
        <w:gridCol w:w="1441"/>
        <w:gridCol w:w="1442"/>
      </w:tblGrid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14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на 1 января прошлого года </w:t>
            </w:r>
            <w:hyperlink w:history="0" w:anchor="P173" w:tooltip="&lt;4&gt; Значения показателей по охране труда, за исключением показателей, определенных в пунктах 2.2, 2.3, 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4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на 1 января текущего года </w:t>
            </w:r>
            <w:hyperlink w:history="0" w:anchor="P173" w:tooltip="&lt;4&gt; Значения показателей по охране труда, за исключением показателей, определенных в пунктах 2.2, 2.3, 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gridSpan w:val="4"/>
            <w:tcW w:w="904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Общие сведения об организации, индивидуальном предпринимателе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Среднесписочная численность работников,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коллективного договора, да (дата утверждения)/нет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проведения специальной оценки условий труда в организации, у индивидуального предпринимателя </w:t>
            </w:r>
            <w:hyperlink w:history="0" w:anchor="P174" w:tooltip="&lt;5&gt; Учитываются материалы специальной оценки условий труда за последние пять лет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, %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рабочих мест, на которых по результатам специальной оценки условий труда установлены вредные и (или) опасные условия труда (3 и 4 класс) </w:t>
            </w:r>
            <w:hyperlink w:history="0" w:anchor="P182" w:tooltip="&lt;6&gt; Удельный вес рабочих мест, на которых по результатам специальной оценки условий труда установлены вредные и (или) опасные условия труда (3 и 4 класс) (Ув), рассчитывается по следующей формуле: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, %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Показатели производственного травматизма, профессиональной заболеваемости</w:t>
            </w:r>
          </w:p>
        </w:tc>
      </w:tr>
      <w:tr>
        <w:tc>
          <w:tcPr>
            <w:tcW w:w="7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несчастных случаях, отнесенных по степени тяжести к легким,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тяжелых несчастных случаях,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несчастных случаях со смертельным исходом,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bookmarkStart w:id="82" w:name="P82"/>
          <w:bookmarkEnd w:id="82"/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 </w:t>
            </w:r>
            <w:hyperlink w:history="0" w:anchor="P189" w:tooltip="&lt;7&gt; Коэффициент частоты (Кч) рассчитывается по следующей формуле: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bookmarkStart w:id="86" w:name="P86"/>
          <w:bookmarkEnd w:id="86"/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Кчсм) </w:t>
            </w:r>
            <w:hyperlink w:history="0" w:anchor="P196" w:tooltip="&lt;8&gt; Коэффициент частоты смертельного травматизма (Кчсм) рассчитывается по следующей формуле: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лиц с впервые установленным профессиональным заболеванием, всего, чел.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Показатели работы по охране труда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 </w:t>
            </w:r>
            <w:hyperlink w:history="0" w:anchor="P203" w:tooltip="&lt;9&gt; В соответствии с действующими нормами бесплатной выдачи работникам средств индивидуальной защит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да/нет </w:t>
            </w:r>
            <w:hyperlink w:history="0" w:anchor="P204" w:tooltip="&lt;10&gt; К аналитической справке прилагается копия подтверждающего документа (при наличии).&quot;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правового акта, регламентирующего процедуру оценки профессиональных рисков, да/нет </w:t>
            </w:r>
            <w:hyperlink w:history="0" w:anchor="P204" w:tooltip="&lt;10&gt; К аналитической справке прилагается копия подтверждающего документа (при наличии).&quot;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 мероприятий по улучшению условий и охраны труда, да/нет </w:t>
            </w:r>
            <w:hyperlink w:history="0" w:anchor="P204" w:tooltip="&lt;10&gt; К аналитической справке прилагается копия подтверждающего документа (при наличии).&quot;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3-(2-)ступенчатого контроля по охране труда, да/нет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комитетов (комиссий) по охране труда, да/нет </w:t>
            </w:r>
            <w:hyperlink w:history="0" w:anchor="P204" w:tooltip="&lt;10&gt; К аналитической справке прилагается копия подтверждающего документа (при наличии).&quot;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уполномоченных (доверенных) лиц по охране труда выборного органа первичной профсоюзной организации (трудового коллектива), да/нет </w:t>
            </w:r>
            <w:hyperlink w:history="0" w:anchor="P204" w:tooltip="&lt;10&gt; К аналитической справке прилагается копия подтверждающего документа (при наличии).&quot;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оборудованного кабинета (уголка) по охране труда, да/нет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"Интернет" (при наличии))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(количество)/не проводилось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</w:t>
            </w:r>
          </w:p>
        </w:tc>
        <w:tc>
          <w:tcPr>
            <w:tcW w:w="53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 (индивидуальный предприниматель)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Ф.И.О.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выборного органа первичной профсоюзной организации &lt;3&gt; (представитель работников)</w:t>
            </w:r>
          </w:p>
        </w:tc>
        <w:tc>
          <w:tcPr>
            <w:tcW w:w="45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Ф.И.О.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2" w:tooltip="Постановление Правительства Иркутской области от 30.05.2014 N 263-пп (ред. от 16.02.2022) &quot;Об утверждении Положения о конкурсе на лучшую организацию работы по охране труда в Иркутской области&quot; {КонсультантПлюс}">
        <w:r>
          <w:rPr>
            <w:sz w:val="20"/>
            <w:color w:val="0000ff"/>
          </w:rPr>
          <w:t xml:space="preserve">подпунктом 1 пункта 11</w:t>
        </w:r>
      </w:hyperlink>
      <w:r>
        <w:rPr>
          <w:sz w:val="20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</w:t>
      </w:r>
      <w:hyperlink w:history="0" r:id="rId3" w:tooltip="Приказ Минтруда России от 30.12.2016 N 851н (ред. от 10.11.2021) &quot;Об утверждении Классификации видов экономической деятельности по классам профессионального риска&quot; (Зарегистрировано в Минюсте России 18.01.2017 N 45279) {КонсультантПлюс}">
        <w:r>
          <w:rPr>
            <w:sz w:val="20"/>
            <w:color w:val="0000ff"/>
          </w:rPr>
          <w:t xml:space="preserve">Классификацией</w:t>
        </w:r>
      </w:hyperlink>
      <w:r>
        <w:rPr>
          <w:sz w:val="20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N 851н.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наличии.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Значения показателей по охране труда, за исключением показателей, определенных в </w:t>
      </w:r>
      <w:hyperlink w:history="0" w:anchor="P82" w:tooltip="2.2.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86" w:tooltip="2.3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округляются до целых чисел по математическим правилам округления. Значение показателя по охране труда, определенного в </w:t>
      </w:r>
      <w:hyperlink w:history="0" w:anchor="P82" w:tooltip="2.2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, округляется до одного знака после запятой по математическим правилам округления. Значение показателя по охране труда, определенного в </w:t>
      </w:r>
      <w:hyperlink w:history="0" w:anchor="P86" w:tooltip="2.3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, округляется до двух знаков после запятой по математическим правилам округления.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Учитываются материалы специальной оценки условий труда за последние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2"/>
        </w:rPr>
        <w:drawing>
          <wp:inline distT="0" distB="0" distL="0" distR="0">
            <wp:extent cx="1800225" cy="4095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Рм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Общ. кол. РМ - общее количество рабочих мест в организации (у индивидуального предпринимателя).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Удельный вес рабочих мест, на которых по результатам специальной оценки условий труда установлены вредные и (или) опасные условия труда (3 и 4 класс) (Ув),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2"/>
        </w:rPr>
        <w:drawing>
          <wp:inline distT="0" distB="0" distL="0" distR="0">
            <wp:extent cx="2247900" cy="4095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Кол. РМ (3 и 4 класс) - количество рабочих мест с 3 и 4 классом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Общ. кол. РМ - общее количество рабочих мест в организации (у индивидуального предпринимателя).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Коэффициент частоты (Кч)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028700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Нс - численность пострадавших с утратой трудоспособности на один рабочий день и более и со смертельным исходом;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Чр - общая численность работников в организации (у индивидуального предпринимателя).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Коэффициент частоты смертельного травматизма (Кчсм)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57300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Нсс - численность пострадавших со смертельным исходом;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Чр - общая численность работников в организации (у индивидуального предпринимателя).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 соответствии с действующими нормами бесплатной выдачи работникам средств индивидуальной защиты.</w:t>
      </w:r>
    </w:p>
    <w:bookmarkStart w:id="204" w:name="P204"/>
    <w:bookmarkEnd w:id="204"/>
    <w:p>
      <w:pPr>
        <w:pStyle w:val="0"/>
        <w:spacing w:before="200" w:line-rule="auto"/>
        <w:jc w:val="both"/>
      </w:pPr>
      <w:r>
        <w:rPr>
          <w:sz w:val="20"/>
        </w:rPr>
        <w:t xml:space="preserve">&lt;10&gt; К аналитической справке прилагается копия подтверждающего документа (при наличии)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D3F7D91CD81949DB3E8E9126BD405BCA1C4B6294B5077156CC764AB1F74710599266DD4E14E2C699CC3CF9BABE94DF32061B17C4B0FAEE9C9C02587DG222G" TargetMode = "External"/>
	<Relationship Id="rId3" Type="http://schemas.openxmlformats.org/officeDocument/2006/relationships/hyperlink" Target="consultantplus://offline/ref=D3F7D91CD81949DB3E8E8F2BAB2C01C619403890B3067206932B4CE6A817160CD226DB1B57A6CB99CC37ABE3FDCA86634A501AC6A6E6EE9CG821G" TargetMode = "External"/>
	<Relationship Id="rId4" Type="http://schemas.openxmlformats.org/officeDocument/2006/relationships/image" Target="media/image1.wmf"/>
	<Relationship Id="rId5" Type="http://schemas.openxmlformats.org/officeDocument/2006/relationships/image" Target="media/image2.wmf"/>
	<Relationship Id="rId6" Type="http://schemas.openxmlformats.org/officeDocument/2006/relationships/image" Target="media/image3.wmf"/>
	<Relationship Id="rId7" Type="http://schemas.openxmlformats.org/officeDocument/2006/relationships/image" Target="media/image4.wmf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26.12.2022 N 1060-пп
"О внесении изменений в постановление Правительства Иркутской области от 30 мая 2014 года N 263-пп"</dc:title>
  <dcterms:created xsi:type="dcterms:W3CDTF">2023-02-08T06:54:05Z</dcterms:created>
</cp:coreProperties>
</file>